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63314" cy="533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314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403"/>
        <w:rPr/>
      </w:pPr>
      <w:r w:rsidDel="00000000" w:rsidR="00000000" w:rsidRPr="00000000">
        <w:rPr>
          <w:color w:val="363636"/>
          <w:rtl w:val="0"/>
        </w:rPr>
        <w:t xml:space="preserve">Istituto Nazionale di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9" w:line="217" w:lineRule="auto"/>
        <w:ind w:left="1430" w:right="212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Dipartimento per Io sviluppo di metodi e tecnologie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7" w:lineRule="auto"/>
        <w:ind w:left="1430" w:right="2136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per la produzione e diffusione dell’informazione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95" w:lineRule="auto"/>
        <w:ind w:left="1430" w:right="213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Direzione centrale per la comunicazione, informazione e servizi ai cittadini e agli utenti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sectPr>
          <w:pgSz w:h="16840" w:w="11920" w:orient="portrait"/>
          <w:pgMar w:bottom="280" w:top="1240" w:left="740" w:right="2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91" w:lineRule="auto"/>
        <w:ind w:left="827" w:firstLine="0"/>
        <w:rPr/>
      </w:pPr>
      <w:r w:rsidDel="00000000" w:rsidR="00000000" w:rsidRPr="00000000">
        <w:br w:type="column"/>
      </w:r>
      <w:r w:rsidDel="00000000" w:rsidR="00000000" w:rsidRPr="00000000">
        <w:rPr>
          <w:color w:val="363636"/>
          <w:rtl w:val="0"/>
        </w:rPr>
        <w:t xml:space="preserve">Al Dirigente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Al Referente Scolastico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1240" w:left="740" w:right="240" w:header="720" w:footer="720"/>
          <w:cols w:equalWidth="0" w:num="2">
            <w:col w:space="2040" w:w="4450"/>
            <w:col w:space="0" w:w="445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«Comune» «SiglaProvincia»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Supporto all’edizione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di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6" w:firstLine="0"/>
        <w:rPr>
          <w:color w:val="3b3b3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color w:val="3b3b3b"/>
          <w:sz w:val="20"/>
          <w:szCs w:val="20"/>
          <w:rtl w:val="0"/>
        </w:rPr>
        <w:t xml:space="preserve">Gentile Dirigente</w:t>
      </w:r>
      <w:r w:rsidDel="00000000" w:rsidR="00000000" w:rsidRPr="00000000">
        <w:rPr>
          <w:b w:val="1"/>
          <w:color w:val="3b3b3b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ci è pervenuta la richiesta di supporto da parte del Suo Istituto per sostenere la candidatura al progetto A Scuola di OpenCoesione per 1’anno scolastico 20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- avviato attraverso il bando del Ministero dell’istruzione e del Merito «A Scuola di OpenCoesione», prot. n. 0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112550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del giorno 15 settembre 202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Come referente dell’Istituto nazionale di statistica per l’attuazione dell’accordo di collaborazione relativo al percorso didattico “A Scuola di OpenCoesione" ed insieme al referente Istat per la Regione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«Regione»  «NomeReferentelstat»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rilevo 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gli obiettivi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proposta progettuale per promuovere la cittadinanza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attiva con particolare riferimento ai giovani, anche mediante formazione sulle politiche di coesione e sugli strumenti di monitoraggio e attivazione bottom-up, rientrano nelle finalità più generali dell’Istituto.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7" w:right="829" w:firstLine="18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Pertanto, nel caso in cui la vostra candidatura fosse idonea e la vostra scuola ammessa, vi offriamo collaborazione per la partecipazione al progetto A Scuola di OpenCoesione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2023/2024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seguendo il percorso di formazione proposto dal Team centrale del progetto e supportando la scuola per le attività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1" w:line="240" w:lineRule="auto"/>
        <w:ind w:left="809" w:right="0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coinvolgimento della comunità territoriale sul tema scelto per la ricerca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37" w:lineRule="auto"/>
        <w:ind w:left="804" w:right="85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6.99999999999994" w:lineRule="auto"/>
        <w:ind w:left="804" w:right="83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formazione su ricerca quantitativa e quantitativa, lettura del dato statistico, guida alla costruzione di indicatori sintetici, open data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11" w:line="242" w:lineRule="auto"/>
        <w:ind w:left="804" w:right="849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supporto nella ricerca di dati e informazioni di statistica ufficiale funzionali al progetto prescelto, nella correzione e analisi dei dati raccolti e nella realizzazione di integrazioni tra dati di fonti differenti; supporto nella realizzazione di tabelle, grafici e altre visualizzazioni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9"/>
        </w:tabs>
        <w:spacing w:after="0" w:before="19" w:line="242" w:lineRule="auto"/>
        <w:ind w:left="804" w:right="863" w:hanging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fruizione online di approfondimenti sulla cultura statistica, come ad esempio dati amministrativi e statistici. indicatori, indagini campionarie. elaborazione e diffusione di dati e informazioni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ind w:left="5819" w:firstLine="0"/>
        <w:jc w:val="center"/>
        <w:rPr>
          <w:b w:val="1"/>
          <w:color w:val="3b3b3b"/>
        </w:rPr>
      </w:pPr>
      <w:r w:rsidDel="00000000" w:rsidR="00000000" w:rsidRPr="00000000">
        <w:rPr>
          <w:b w:val="1"/>
          <w:color w:val="3b3b3b"/>
          <w:rtl w:val="0"/>
        </w:rPr>
        <w:t xml:space="preserve">Coordinatrice Istat per il progetto ASOC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ind w:left="1401" w:right="2138" w:firstLine="0"/>
        <w:jc w:val="center"/>
        <w:rPr>
          <w:sz w:val="16"/>
          <w:szCs w:val="16"/>
        </w:rPr>
      </w:pPr>
      <w:r w:rsidDel="00000000" w:rsidR="00000000" w:rsidRPr="00000000">
        <w:rPr>
          <w:color w:val="4d4d4d"/>
          <w:sz w:val="16"/>
          <w:szCs w:val="16"/>
          <w:rtl w:val="0"/>
        </w:rPr>
        <w:t xml:space="preserve">Via Cesare Balbo l6, 00184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656"/>
        </w:tabs>
        <w:spacing w:before="3" w:lineRule="auto"/>
        <w:ind w:left="4256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Telefono +39 06 46731</w:t>
        <w:tab/>
      </w:r>
      <w:r w:rsidDel="00000000" w:rsidR="00000000" w:rsidRPr="00000000">
        <w:rPr>
          <w:color w:val="414141"/>
          <w:sz w:val="17"/>
          <w:szCs w:val="17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5" w:line="235" w:lineRule="auto"/>
        <w:ind w:left="4342" w:right="5095" w:firstLine="13.999999999999773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e-mail: </w:t>
      </w:r>
      <w:hyperlink r:id="rId8">
        <w:r w:rsidDel="00000000" w:rsidR="00000000" w:rsidRPr="00000000">
          <w:rPr>
            <w:color w:val="0000ff"/>
            <w:sz w:val="17"/>
            <w:szCs w:val="17"/>
            <w:u w:val="single"/>
            <w:rtl w:val="0"/>
          </w:rPr>
          <w:t xml:space="preserve">dcci@islat.it</w:t>
        </w:r>
      </w:hyperlink>
      <w:r w:rsidDel="00000000" w:rsidR="00000000" w:rsidRPr="00000000">
        <w:rPr>
          <w:color w:val="4d4d4d"/>
          <w:sz w:val="17"/>
          <w:szCs w:val="17"/>
          <w:rtl w:val="0"/>
        </w:rPr>
        <w:t xml:space="preserve"> Cod. Fisc. 80111810588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193" w:lineRule="auto"/>
        <w:ind w:left="1381" w:right="2138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Partita lYA 02 t 24831005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280" w:top="1240" w:left="740" w:right="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04" w:hanging="342"/>
      </w:pPr>
      <w:rPr/>
    </w:lvl>
    <w:lvl w:ilvl="1">
      <w:start w:val="0"/>
      <w:numFmt w:val="bullet"/>
      <w:lvlText w:val="•"/>
      <w:lvlJc w:val="left"/>
      <w:pPr>
        <w:ind w:left="1814" w:hanging="342"/>
      </w:pPr>
      <w:rPr/>
    </w:lvl>
    <w:lvl w:ilvl="2">
      <w:start w:val="0"/>
      <w:numFmt w:val="bullet"/>
      <w:lvlText w:val="•"/>
      <w:lvlJc w:val="left"/>
      <w:pPr>
        <w:ind w:left="2828" w:hanging="342"/>
      </w:pPr>
      <w:rPr/>
    </w:lvl>
    <w:lvl w:ilvl="3">
      <w:start w:val="0"/>
      <w:numFmt w:val="bullet"/>
      <w:lvlText w:val="•"/>
      <w:lvlJc w:val="left"/>
      <w:pPr>
        <w:ind w:left="3842" w:hanging="342"/>
      </w:pPr>
      <w:rPr/>
    </w:lvl>
    <w:lvl w:ilvl="4">
      <w:start w:val="0"/>
      <w:numFmt w:val="bullet"/>
      <w:lvlText w:val="•"/>
      <w:lvlJc w:val="left"/>
      <w:pPr>
        <w:ind w:left="4856" w:hanging="342"/>
      </w:pPr>
      <w:rPr/>
    </w:lvl>
    <w:lvl w:ilvl="5">
      <w:start w:val="0"/>
      <w:numFmt w:val="bullet"/>
      <w:lvlText w:val="•"/>
      <w:lvlJc w:val="left"/>
      <w:pPr>
        <w:ind w:left="5870" w:hanging="342"/>
      </w:pPr>
      <w:rPr/>
    </w:lvl>
    <w:lvl w:ilvl="6">
      <w:start w:val="0"/>
      <w:numFmt w:val="bullet"/>
      <w:lvlText w:val="•"/>
      <w:lvlJc w:val="left"/>
      <w:pPr>
        <w:ind w:left="6884" w:hanging="342.0000000000009"/>
      </w:pPr>
      <w:rPr/>
    </w:lvl>
    <w:lvl w:ilvl="7">
      <w:start w:val="0"/>
      <w:numFmt w:val="bullet"/>
      <w:lvlText w:val="•"/>
      <w:lvlJc w:val="left"/>
      <w:pPr>
        <w:ind w:left="7898" w:hanging="342.0000000000009"/>
      </w:pPr>
      <w:rPr/>
    </w:lvl>
    <w:lvl w:ilvl="8">
      <w:start w:val="0"/>
      <w:numFmt w:val="bullet"/>
      <w:lvlText w:val="•"/>
      <w:lvlJc w:val="left"/>
      <w:pPr>
        <w:ind w:left="8912" w:hanging="34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ind w:left="82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1403" w:right="2138"/>
      <w:jc w:val="center"/>
    </w:pPr>
    <w:rPr>
      <w:sz w:val="45"/>
      <w:szCs w:val="45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outlineLvl w:val="0"/>
    </w:pPr>
    <w:rPr>
      <w:rFonts w:ascii="Calibri" w:cs="Calibri" w:eastAsia="Calibri" w:hAnsi="Calibri"/>
    </w:rPr>
  </w:style>
  <w:style w:type="paragraph" w:styleId="Titolo2">
    <w:name w:val="heading 2"/>
    <w:basedOn w:val="Normale"/>
    <w:uiPriority w:val="1"/>
    <w:qFormat w:val="1"/>
    <w:pPr>
      <w:ind w:left="821"/>
      <w:outlineLvl w:val="1"/>
    </w:pPr>
    <w:rPr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9"/>
      <w:szCs w:val="19"/>
    </w:rPr>
  </w:style>
  <w:style w:type="paragraph" w:styleId="Titolo">
    <w:name w:val="Title"/>
    <w:basedOn w:val="Normale"/>
    <w:uiPriority w:val="1"/>
    <w:qFormat w:val="1"/>
    <w:pPr>
      <w:spacing w:before="81"/>
      <w:ind w:left="1403" w:right="2138"/>
      <w:jc w:val="center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804" w:hanging="343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3E44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7494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7494C"/>
    <w:rPr>
      <w:rFonts w:ascii="Segoe UI" w:cs="Segoe UI" w:eastAsia="Times New Roman" w:hAnsi="Segoe UI"/>
      <w:sz w:val="18"/>
      <w:szCs w:val="18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cci@isl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vLZfOw6yVcU6I9/HgHSY8VUnw==">CgMxLjAyCGguZ2pkZ3hzOAByITFWYjhaSHY5WmhxVEVOaUpoaWRfMmV0dGkzYzN3bDBpXw==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2022-10-06T15:23:00Z</dcterms:created>
  <dc:creator>Patrizia Collesi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2021-10-12T00:00:00Z</vt:filetime>
  </property>
</Properties>
</file>